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336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F2D1C8C" w14:textId="77777777" w:rsidR="00DD47A2" w:rsidRPr="0007489A" w:rsidRDefault="00E37B83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DD47A2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DD47A2" w:rsidRPr="0007489A">
        <w:rPr>
          <w:rFonts w:asciiTheme="minorHAnsi" w:hAnsiTheme="minorHAnsi" w:cstheme="minorHAnsi"/>
          <w:sz w:val="24"/>
          <w:szCs w:val="24"/>
        </w:rPr>
        <w:t>az MKKSZ 2023. évi központi költségvetéséről.</w:t>
      </w:r>
    </w:p>
    <w:p w14:paraId="3B1EE4B0" w14:textId="00AD1203" w:rsidR="00D60BD6" w:rsidRDefault="00D60BD6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22890A" w14:textId="77777777" w:rsidR="00DD47A2" w:rsidRPr="000B45A0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3C4D">
        <w:rPr>
          <w:rFonts w:asciiTheme="minorHAnsi" w:hAnsiTheme="minorHAnsi" w:cstheme="minorHAnsi"/>
          <w:b/>
          <w:sz w:val="24"/>
          <w:szCs w:val="24"/>
        </w:rPr>
        <w:t>1</w:t>
      </w:r>
      <w:r w:rsidRPr="000B45A0">
        <w:rPr>
          <w:rFonts w:asciiTheme="minorHAnsi" w:hAnsiTheme="minorHAnsi" w:cstheme="minorHAnsi"/>
          <w:sz w:val="24"/>
          <w:szCs w:val="24"/>
        </w:rPr>
        <w:t>.</w:t>
      </w:r>
      <w:r w:rsidRPr="000B45A0">
        <w:rPr>
          <w:rFonts w:asciiTheme="minorHAnsi" w:hAnsiTheme="minorHAnsi" w:cstheme="minorHAnsi"/>
          <w:sz w:val="24"/>
          <w:szCs w:val="24"/>
        </w:rPr>
        <w:tab/>
      </w:r>
      <w:r w:rsidRPr="0007489A">
        <w:rPr>
          <w:rFonts w:asciiTheme="minorHAnsi" w:hAnsiTheme="minorHAnsi" w:cstheme="minorHAnsi"/>
          <w:sz w:val="24"/>
          <w:szCs w:val="24"/>
        </w:rPr>
        <w:t>Az MKKSZ Elnöksége 2023. március 11-i – megyei titkárokkal kibővített - ülésén megtárgyalta, az MKKSZ 2023. évi központi költségvetésének tervezetét. Az Alapszabály 33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7489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7489A">
        <w:rPr>
          <w:rFonts w:asciiTheme="minorHAnsi" w:hAnsiTheme="minorHAnsi" w:cstheme="minorHAnsi"/>
          <w:sz w:val="24"/>
          <w:szCs w:val="24"/>
        </w:rPr>
        <w:t xml:space="preserve"> pontjában megállapított jogkörében eljárva – 2023. április 22-i ülésén – azt az alábbiak szerint fogadta el véglegesen</w:t>
      </w:r>
    </w:p>
    <w:p w14:paraId="7BF02330" w14:textId="77777777" w:rsidR="00DD47A2" w:rsidRPr="000B45A0" w:rsidRDefault="00DD47A2" w:rsidP="00DD47A2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ezer Ft-</w:t>
      </w:r>
      <w:r w:rsidRPr="000B45A0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ban</w:t>
      </w:r>
    </w:p>
    <w:p w14:paraId="4682F17B" w14:textId="77777777" w:rsidR="00DD47A2" w:rsidRPr="000B45A0" w:rsidRDefault="00DD47A2" w:rsidP="00DD47A2">
      <w:pPr>
        <w:tabs>
          <w:tab w:val="right" w:pos="8931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202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3</w:t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. évi bevétel</w:t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45 508</w:t>
      </w:r>
    </w:p>
    <w:p w14:paraId="2876DE11" w14:textId="77777777" w:rsidR="00DD47A2" w:rsidRPr="000B45A0" w:rsidRDefault="00DD47A2" w:rsidP="00DD47A2">
      <w:pPr>
        <w:tabs>
          <w:tab w:val="right" w:pos="8931"/>
        </w:tabs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>202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>3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>. évi kiadás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>53 760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hu-HU"/>
        </w:rPr>
        <w:t xml:space="preserve"> </w:t>
      </w:r>
    </w:p>
    <w:p w14:paraId="7331F89B" w14:textId="77777777" w:rsidR="00DD47A2" w:rsidRDefault="00DD47A2" w:rsidP="00DD47A2">
      <w:pPr>
        <w:tabs>
          <w:tab w:val="right" w:pos="8931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Egyenleg: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-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8 252</w:t>
      </w:r>
    </w:p>
    <w:p w14:paraId="5F1B489E" w14:textId="77777777" w:rsidR="00DD47A2" w:rsidRPr="000B45A0" w:rsidRDefault="00DD47A2" w:rsidP="00DD47A2">
      <w:pPr>
        <w:tabs>
          <w:tab w:val="right" w:pos="8931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</w:p>
    <w:p w14:paraId="34BDCE69" w14:textId="77777777" w:rsidR="00DD47A2" w:rsidRPr="000B45A0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2.</w:t>
      </w:r>
      <w:r w:rsidRPr="000B45A0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b/>
          <w:bCs/>
          <w:sz w:val="24"/>
          <w:szCs w:val="24"/>
          <w:lang w:eastAsia="hu-HU"/>
        </w:rPr>
        <w:t>A kiadások főösszegét az Elnökség az alábbiakban határozza meg</w:t>
      </w:r>
    </w:p>
    <w:p w14:paraId="70A45308" w14:textId="77777777" w:rsidR="00DD47A2" w:rsidRPr="000B45A0" w:rsidRDefault="00DD47A2" w:rsidP="00DD47A2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ezer Ft-ban</w:t>
      </w:r>
    </w:p>
    <w:p w14:paraId="6B123F48" w14:textId="77777777" w:rsidR="00DD47A2" w:rsidRPr="000B45A0" w:rsidRDefault="00DD47A2" w:rsidP="00DD47A2">
      <w:pPr>
        <w:tabs>
          <w:tab w:val="left" w:pos="567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2.1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0B45A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hu-HU"/>
        </w:rPr>
        <w:t>Befektetett eszközök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                   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 xml:space="preserve">     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14:paraId="3612A438" w14:textId="77777777" w:rsidR="00DD47A2" w:rsidRPr="000B45A0" w:rsidRDefault="00DD47A2" w:rsidP="00DD47A2">
      <w:pPr>
        <w:tabs>
          <w:tab w:val="left" w:pos="8080"/>
          <w:tab w:val="right" w:pos="8931"/>
        </w:tabs>
        <w:spacing w:after="0" w:line="240" w:lineRule="auto"/>
        <w:ind w:left="709" w:hanging="142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2.2.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Működési alap kiadásainak fő összege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    53 010</w:t>
      </w:r>
    </w:p>
    <w:p w14:paraId="0432C3F3" w14:textId="77777777" w:rsidR="00DD47A2" w:rsidRPr="004A3C4D" w:rsidRDefault="00DD47A2" w:rsidP="00DD47A2">
      <w:pPr>
        <w:pStyle w:val="Listaszerbekezds"/>
        <w:numPr>
          <w:ilvl w:val="2"/>
          <w:numId w:val="12"/>
        </w:numPr>
        <w:tabs>
          <w:tab w:val="left" w:pos="1276"/>
        </w:tabs>
        <w:spacing w:after="0" w:line="240" w:lineRule="auto"/>
        <w:ind w:hanging="15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4A3C4D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Működési Alap kiadásainak részösszegei</w:t>
      </w:r>
    </w:p>
    <w:p w14:paraId="2A93FF52" w14:textId="77777777" w:rsidR="00DD47A2" w:rsidRPr="000B45A0" w:rsidRDefault="00DD47A2" w:rsidP="00DD47A2">
      <w:pPr>
        <w:tabs>
          <w:tab w:val="right" w:pos="8930"/>
        </w:tabs>
        <w:spacing w:after="0" w:line="240" w:lineRule="auto"/>
        <w:ind w:left="567" w:righ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Anyagköltség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5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14:paraId="0AB6AF8E" w14:textId="77777777" w:rsidR="00DD47A2" w:rsidRDefault="00DD47A2" w:rsidP="00DD47A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Igénybe vett anyagjellegű és egyéb szolgáltatások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2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4 00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14:paraId="1D7987FF" w14:textId="77777777" w:rsidR="00DD47A2" w:rsidRPr="000B45A0" w:rsidRDefault="00DD47A2" w:rsidP="00DD47A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Bérköltségek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 xml:space="preserve">20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240</w:t>
      </w:r>
    </w:p>
    <w:p w14:paraId="5A62F7F5" w14:textId="77777777" w:rsidR="00DD47A2" w:rsidRDefault="00DD47A2" w:rsidP="00DD47A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Személyi jellegű kifizetések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7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7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</w:p>
    <w:p w14:paraId="21CF664B" w14:textId="77777777" w:rsidR="00DD47A2" w:rsidRPr="000B45A0" w:rsidRDefault="00DD47A2" w:rsidP="00DD47A2">
      <w:pPr>
        <w:tabs>
          <w:tab w:val="right" w:pos="8930"/>
        </w:tabs>
        <w:spacing w:after="0" w:line="240" w:lineRule="auto"/>
        <w:ind w:left="567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</w:pP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ab/>
        <w:t>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>2</w:t>
      </w:r>
      <w:r w:rsidRPr="000B45A0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>0</w:t>
      </w:r>
    </w:p>
    <w:p w14:paraId="2C94217D" w14:textId="77777777" w:rsidR="00DD47A2" w:rsidRPr="000B45A0" w:rsidRDefault="00DD47A2" w:rsidP="00DD47A2">
      <w:pPr>
        <w:tabs>
          <w:tab w:val="right" w:pos="8930"/>
        </w:tabs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 xml:space="preserve">Összesen: </w:t>
      </w:r>
      <w:r w:rsidRPr="000B45A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ab/>
      </w:r>
      <w:r w:rsidRPr="004E693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hu-HU"/>
        </w:rPr>
        <w:t>53 010</w:t>
      </w:r>
    </w:p>
    <w:p w14:paraId="49D594DF" w14:textId="77777777" w:rsidR="00DD47A2" w:rsidRPr="0007489A" w:rsidRDefault="00DD47A2" w:rsidP="00DD47A2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4340B">
        <w:rPr>
          <w:rFonts w:asciiTheme="minorHAnsi" w:hAnsiTheme="minorHAnsi" w:cstheme="minorHAnsi"/>
          <w:b/>
          <w:bCs/>
          <w:sz w:val="24"/>
          <w:szCs w:val="24"/>
        </w:rPr>
        <w:t>2.2.2</w:t>
      </w:r>
      <w:r w:rsidRPr="0007489A">
        <w:rPr>
          <w:rFonts w:asciiTheme="minorHAnsi" w:hAnsiTheme="minorHAnsi" w:cstheme="minorHAnsi"/>
          <w:sz w:val="24"/>
          <w:szCs w:val="24"/>
        </w:rPr>
        <w:t>. Ráfordítás:</w:t>
      </w:r>
      <w:r w:rsidRPr="000748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07489A">
        <w:rPr>
          <w:rFonts w:asciiTheme="minorHAnsi" w:hAnsiTheme="minorHAnsi" w:cstheme="minorHAnsi"/>
          <w:sz w:val="24"/>
          <w:szCs w:val="24"/>
        </w:rPr>
        <w:t>750</w:t>
      </w:r>
    </w:p>
    <w:p w14:paraId="21BD0E66" w14:textId="77777777" w:rsidR="00DD47A2" w:rsidRPr="0007489A" w:rsidRDefault="00DD47A2" w:rsidP="00DD47A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DE1B4B" w14:textId="77777777" w:rsidR="00DD47A2" w:rsidRPr="0007489A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4B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07489A">
        <w:rPr>
          <w:rFonts w:asciiTheme="minorHAnsi" w:hAnsiTheme="minorHAnsi" w:cstheme="minorHAnsi"/>
          <w:sz w:val="24"/>
          <w:szCs w:val="24"/>
        </w:rPr>
        <w:t>.</w:t>
      </w:r>
      <w:r w:rsidRPr="0007489A">
        <w:rPr>
          <w:rFonts w:asciiTheme="minorHAnsi" w:hAnsiTheme="minorHAnsi" w:cstheme="minorHAnsi"/>
          <w:sz w:val="24"/>
          <w:szCs w:val="24"/>
        </w:rPr>
        <w:tab/>
        <w:t>Az MKKSZ Elnöksége közös megegyezéssel – 2023. május 1-i hatállyal – módosítja az MKKSZ Elnökének munkabérét.</w:t>
      </w:r>
    </w:p>
    <w:p w14:paraId="1FCA0DF3" w14:textId="77777777" w:rsidR="00DD47A2" w:rsidRPr="0007489A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4B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07489A">
        <w:rPr>
          <w:rFonts w:asciiTheme="minorHAnsi" w:hAnsiTheme="minorHAnsi" w:cstheme="minorHAnsi"/>
          <w:sz w:val="24"/>
          <w:szCs w:val="24"/>
        </w:rPr>
        <w:t>.</w:t>
      </w:r>
      <w:r w:rsidRPr="0007489A">
        <w:rPr>
          <w:rFonts w:asciiTheme="minorHAnsi" w:hAnsiTheme="minorHAnsi" w:cstheme="minorHAnsi"/>
          <w:sz w:val="24"/>
          <w:szCs w:val="24"/>
        </w:rPr>
        <w:tab/>
        <w:t>A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7489A">
        <w:rPr>
          <w:rFonts w:asciiTheme="minorHAnsi" w:hAnsiTheme="minorHAnsi" w:cstheme="minorHAnsi"/>
          <w:sz w:val="24"/>
          <w:szCs w:val="24"/>
        </w:rPr>
        <w:t xml:space="preserve"> MKKSZ Elnöksége – a költségvetés végrehajtása érdekében, az Alapszabály 46/i pontjában foglaltakra figyelemmel – felhatalmazza az MKKSZ Elnökét egyes személyi juttatások időleges zárolására. A zárolásról az Elnökséget a soron következő ülésen tájékoztatni kell.</w:t>
      </w:r>
    </w:p>
    <w:p w14:paraId="2585E6F1" w14:textId="77777777" w:rsidR="00DD47A2" w:rsidRPr="0007489A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4B6">
        <w:rPr>
          <w:rFonts w:asciiTheme="minorHAnsi" w:hAnsiTheme="minorHAnsi" w:cstheme="minorHAnsi"/>
          <w:b/>
          <w:bCs/>
          <w:sz w:val="24"/>
          <w:szCs w:val="24"/>
        </w:rPr>
        <w:t>5.</w:t>
      </w:r>
      <w:r w:rsidRPr="0007489A">
        <w:rPr>
          <w:rFonts w:asciiTheme="minorHAnsi" w:hAnsiTheme="minorHAnsi" w:cstheme="minorHAnsi"/>
          <w:sz w:val="24"/>
          <w:szCs w:val="24"/>
        </w:rPr>
        <w:tab/>
        <w:t>Az Elnökség döntött arról, hogy 2023-ban – átmenetileg – magángépkocsi eseti hivatalos célú használatáért – minimum 2 fő együttes utazása esetén – fizet üzemanyagtérítést.</w:t>
      </w:r>
    </w:p>
    <w:p w14:paraId="1CF95FDA" w14:textId="77777777" w:rsidR="00DD47A2" w:rsidRPr="0007489A" w:rsidRDefault="00DD47A2" w:rsidP="00DD47A2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4B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7489A">
        <w:rPr>
          <w:rFonts w:asciiTheme="minorHAnsi" w:hAnsiTheme="minorHAnsi" w:cstheme="minorHAnsi"/>
          <w:sz w:val="24"/>
          <w:szCs w:val="24"/>
        </w:rPr>
        <w:t>.</w:t>
      </w:r>
      <w:r w:rsidRPr="0007489A">
        <w:rPr>
          <w:rFonts w:asciiTheme="minorHAnsi" w:hAnsiTheme="minorHAnsi" w:cstheme="minorHAnsi"/>
          <w:sz w:val="24"/>
          <w:szCs w:val="24"/>
        </w:rPr>
        <w:tab/>
        <w:t>2023-ban a tagszervező pályázatokra kifizethető összeg felső határa 750.000 Forint.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6C60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2023-05-02T07:02:00Z</dcterms:created>
  <dcterms:modified xsi:type="dcterms:W3CDTF">2023-05-02T07:03:00Z</dcterms:modified>
</cp:coreProperties>
</file>