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90" w:rsidRDefault="00664B90" w:rsidP="00664B9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Szociális és gyermekvédelmi terület</w:t>
      </w:r>
    </w:p>
    <w:p w:rsidR="00664B90" w:rsidRDefault="00664B90" w:rsidP="00664B90">
      <w:pPr>
        <w:pStyle w:val="Listaszerbekezds"/>
        <w:numPr>
          <w:ilvl w:val="0"/>
          <w:numId w:val="1"/>
        </w:numPr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Bentlakásos nem kórház ellátás; 88 – Szociális ellátás bentlakás nélkül)</w:t>
      </w:r>
    </w:p>
    <w:p w:rsidR="00664B90" w:rsidRDefault="00664B90" w:rsidP="00664B90">
      <w:pPr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djustRightInd w:val="0"/>
        <w:spacing w:line="276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A javaslat a Fővárosi Törvényszék 6.Mpf.690141/2015/2. sz., valamint a Kúria Mfv.II.10.598/2015/7. sz. végzésének alapul vételével, az időközben bekövetkezett jogszabályváltozásokra tekintettel aktualizálva készült. </w:t>
      </w:r>
    </w:p>
    <w:p w:rsidR="00664B90" w:rsidRDefault="00664B90" w:rsidP="00664B90">
      <w:pPr>
        <w:pStyle w:val="Listaszerbekezds"/>
        <w:adjustRightInd w:val="0"/>
        <w:spacing w:line="276" w:lineRule="auto"/>
        <w:ind w:left="1117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numPr>
          <w:ilvl w:val="0"/>
          <w:numId w:val="2"/>
        </w:numPr>
        <w:adjustRightInd w:val="0"/>
        <w:spacing w:line="276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 még elégséges szolgáltatás a személyes gondoskodás keretébe tartozó szociális alapszolgáltatást biztosító szolgáltatónál – házi segítségnyújtásban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Szolgáltatás tartalma</w:t>
      </w:r>
      <w:r>
        <w:rPr>
          <w:rFonts w:ascii="Times New Roman" w:hAnsi="Times New Roman" w:cs="Times New Roman"/>
          <w:szCs w:val="24"/>
        </w:rPr>
        <w:t>: [a szociális igazgatásról és szociális ellátásokról szóló 1993. évi III. törvény (</w:t>
      </w:r>
      <w:proofErr w:type="spellStart"/>
      <w:r>
        <w:rPr>
          <w:rFonts w:ascii="Times New Roman" w:hAnsi="Times New Roman" w:cs="Times New Roman"/>
          <w:szCs w:val="24"/>
        </w:rPr>
        <w:t>Szoctv</w:t>
      </w:r>
      <w:proofErr w:type="spellEnd"/>
      <w:r>
        <w:rPr>
          <w:rFonts w:ascii="Times New Roman" w:hAnsi="Times New Roman" w:cs="Times New Roman"/>
          <w:szCs w:val="24"/>
        </w:rPr>
        <w:t xml:space="preserve">.) 57. § (1) </w:t>
      </w:r>
      <w:r>
        <w:rPr>
          <w:rFonts w:ascii="Times New Roman" w:hAnsi="Times New Roman" w:cs="Times New Roman"/>
          <w:iCs/>
          <w:szCs w:val="24"/>
        </w:rPr>
        <w:t>d)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>63. §]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házi segítségnyújtás - a személyes gondoskodást nyújtó szociális intézmények szakmai feladatairól és működésük feltételeiről szóló 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25-27.§, 5. számú melléklet</w:t>
      </w:r>
    </w:p>
    <w:p w:rsidR="00664B90" w:rsidRDefault="00664B90" w:rsidP="00664B90">
      <w:pPr>
        <w:pStyle w:val="Listaszerbekezds"/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Javaslat a sztrájk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1. Legfeljebb 2 órás vagy figyelmeztető sztrájk alkalmával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a) A</w:t>
      </w:r>
      <w:r>
        <w:rPr>
          <w:rFonts w:ascii="Times New Roman" w:hAnsi="Times New Roman" w:cs="Times New Roman"/>
          <w:bCs/>
          <w:szCs w:val="24"/>
        </w:rPr>
        <w:t xml:space="preserve"> teljes ellátás szünetelhet vagy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a munkáltatóval egyeztetve előzetesen meg kell jelölni gondozónkként azokat az ellátottakat, akinek az ellátása elmarad a 2 órás időtartam figyelembe vételével.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gondozottat és hozzátartozóját a szolgáltató a helyileg szokásos módon, előzetesen tájékoztatni kell a szolgáltatás sztrájk miatti elmaradásáról, a sztrájk időtartamáról, az elégséges szolgáltatás terjedelméről.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sztrájk alatti szolgáltatás terjedelme: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életet veszélyeztető helyzet kialakulásának elkerülésének biztosítása.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Segítségnyújtás veszélyhelyzet kialakulásának megelőzésében és a kialakult veszélyhelyzet elhárításában.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ügyintézés az ellátott érdekeinek védelmében (halaszthatatlan esetben)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ágyazás, ágyneműcsere (amennyiben váladékkal szennyezett)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gyógyszer adagolása, gyógyszerelés monitorozása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vérnyomás és vércukor mérése rosszullét vagy annak gyanúja esetén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háziorvos írásos rendelésén alapuló terápia követése (a tevékenység elvégzéséhez való kompetencia határáig)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c) </w:t>
      </w:r>
      <w:r>
        <w:rPr>
          <w:rFonts w:ascii="Times New Roman" w:hAnsi="Times New Roman" w:cs="Times New Roman"/>
          <w:bCs/>
          <w:szCs w:val="24"/>
        </w:rPr>
        <w:t>az életet, az egészséget, a testi épséget v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agy a környezetet közvetlenül és súlyosan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veszélyeztető helyzet megelőzését biztosító ellátás: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házigondozó a szokott időpontban megjelenik az igénybe vevő lakóhelyén.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segítségnyújtás az ellátást igénybe vevőt érintő veszélyhelyzet kialakulásának megelőzésében,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(3) akut rosszullét kezelése a helyben szokásos eljárásrendnek megfelelően,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 értesítése,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az orvos által kötelezően előírt, szigorú időponthoz kötött ápolási feladatok elvégzése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d) </w:t>
      </w:r>
      <w:r>
        <w:rPr>
          <w:rFonts w:ascii="Times New Roman" w:hAnsi="Times New Roman" w:cs="Times New Roman"/>
          <w:bCs/>
          <w:szCs w:val="24"/>
        </w:rPr>
        <w:t>az egészséget veszélyeztető helyzet (krízis) esetén az életmentő, illetve a további súlyos vagy maradandó egészségkárosodás megelőzését biztosító ellátás: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segítségnyújtás a kialakult veszélyhelyzet elhárításában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orvos, mentő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a helyzetnek megfelelő helyi eljárásrend (protokoll) betartása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az orvosi utasítás végrehajtása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e) </w:t>
      </w:r>
      <w:r>
        <w:rPr>
          <w:rFonts w:ascii="Times New Roman" w:hAnsi="Times New Roman" w:cs="Times New Roman"/>
          <w:bCs/>
          <w:szCs w:val="24"/>
        </w:rPr>
        <w:t>az életet, a testi épséget vagy a környezetet közvetlenül és súlyosan veszélyeztető helyzet esetén, a kialakult helyzetnek megfelelően: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helyben alkalmazott szabályzat szerinti eljárásrend maradéktalan betartása (pl. tűzriadó, kiürítési terv)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 tűzoltóság, rendőrség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f) </w:t>
      </w:r>
      <w:r>
        <w:rPr>
          <w:rFonts w:ascii="Times New Roman" w:hAnsi="Times New Roman" w:cs="Times New Roman"/>
          <w:bCs/>
          <w:szCs w:val="24"/>
        </w:rPr>
        <w:t>Gondozási napló vezetése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(1) a gondozási naplóba bejegyzésre kerül a sztrájk ténye és ideje,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 sztrájk ténye műszakonként bejegyzésre kerül, amennyiben több műszakon át tart.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 rögzítésre kerül, hogy az egészséget veszélyeztető helyzet (krízis) esetén az életmentő, illetve a további súlyos vagy maradandó egészségkárosodás megelőzését biztosító tevékenységek közül melyeket kellett elvégezni.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(4) A rendkívüli esetek rögzítése.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(5) A sztrájk időtartamának elmúltával a naplóba bejegyzésre kerül: „SZTRÁJK VÉGE”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(6) „Segítségnyújtás a kialakult veszélyhelyzet elhárításában” szerinti megjelenést a szokásos módon igazoltatni kell az igénybevevővel.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2. 2 óránál hosszabb, de legfeljebb 5 napos sztrájk alkalmával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bCs/>
          <w:szCs w:val="24"/>
        </w:rPr>
        <w:t>a 2 órás sztrájk alkalmával 1) b)-f) pontban végzett tevékenységek, továbbá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mosdatás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öltöztetés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inkontinens</w:t>
      </w:r>
      <w:proofErr w:type="spellEnd"/>
      <w:r>
        <w:rPr>
          <w:rFonts w:ascii="Times New Roman" w:hAnsi="Times New Roman" w:cs="Times New Roman"/>
          <w:szCs w:val="24"/>
        </w:rPr>
        <w:t xml:space="preserve"> beteg ellátása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száj, fog és protézisápolás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bőrápolás (inkontinencia termék alatti bőrfelületre korlátozva)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folyadékpótlás, étkeztetés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mozgatás ágyban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decubitus</w:t>
      </w:r>
      <w:proofErr w:type="spellEnd"/>
      <w:r>
        <w:rPr>
          <w:rFonts w:ascii="Times New Roman" w:hAnsi="Times New Roman" w:cs="Times New Roman"/>
          <w:szCs w:val="24"/>
        </w:rPr>
        <w:t xml:space="preserve"> megelőzés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felületi sebkezelés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sztómazsák</w:t>
      </w:r>
      <w:proofErr w:type="spellEnd"/>
      <w:r>
        <w:rPr>
          <w:rFonts w:ascii="Times New Roman" w:hAnsi="Times New Roman" w:cs="Times New Roman"/>
          <w:szCs w:val="24"/>
        </w:rPr>
        <w:t xml:space="preserve"> cseréje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gyógyszer kiváltása (halaszthatatlan esetben)</w:t>
      </w:r>
    </w:p>
    <w:p w:rsidR="00664B90" w:rsidRDefault="00664B90" w:rsidP="00664B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hely- és helyzetváltoztatás segítése lakáson belül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azon igénybe vevők esetén, aki egyedül él, vagy akivel együtt él szintén házigondozás keretében gondozásban részesül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határidőhöz kötött (halaszthatatlan) hivatalos ügyek intézése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(2) </w:t>
      </w:r>
      <w:r>
        <w:rPr>
          <w:rFonts w:ascii="Times New Roman" w:hAnsi="Times New Roman" w:cs="Times New Roman"/>
          <w:bCs/>
          <w:szCs w:val="24"/>
        </w:rPr>
        <w:t xml:space="preserve">a szokásos időpontban bevásárlás, </w:t>
      </w:r>
      <w:r>
        <w:rPr>
          <w:rFonts w:ascii="Times New Roman" w:hAnsi="Times New Roman" w:cs="Times New Roman"/>
          <w:szCs w:val="24"/>
        </w:rPr>
        <w:t>ami az alapvető élelmiszerek beszerzésére korlátozódik, a következő bevásárlás időpontjáig elegendő mennyiségben (az élvezeti cikkek beszerzése, így a szeszesital, üdítőital, kávé, dohányáru, édesség, gyümölcsök, valamint a tisztítószerek és tartős fogyasztási cikkek beszerzését szüneteltetni kell)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3. 5 napot meghaladó sztrájk alkalmával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a) a </w:t>
      </w:r>
      <w:r>
        <w:rPr>
          <w:rFonts w:ascii="Times New Roman" w:hAnsi="Times New Roman" w:cs="Times New Roman"/>
          <w:bCs/>
          <w:szCs w:val="24"/>
        </w:rPr>
        <w:t>2 óránál hosszabb, de legfeljebb 5 napos sztrájk alkalmával végzett tevékenységek, továbbá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egészség megőrzésére irányuló aktív szabadidős tevékenységben való közreműködés hetente egyszeri alkalommal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fürdetés (hetente egyszer)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ágyazás, ágyhúzás (kéthetente egyszer)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haj-, arcszőrzet ápolása (hetente egyszer)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körömápolás, bőrápolás</w:t>
      </w:r>
    </w:p>
    <w:p w:rsidR="00664B90" w:rsidRDefault="00664B90" w:rsidP="00664B90">
      <w:pPr>
        <w:pStyle w:val="Listaszerbekezds"/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II. A még elégséges szolgáltatás a személyes gondoskodás keretébe tartozó szociális alapszolgáltatást biztosító szolgáltatónál – jelzőrendszeres házi segítségnyújtásban és diszpécserszolgálatnál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Szolgáltatás tartalma: </w:t>
      </w:r>
      <w:r>
        <w:rPr>
          <w:rFonts w:ascii="Times New Roman" w:hAnsi="Times New Roman" w:cs="Times New Roman"/>
          <w:bCs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Cs w:val="24"/>
        </w:rPr>
        <w:t>Szoctv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57. § (1) </w:t>
      </w:r>
      <w:r>
        <w:rPr>
          <w:rFonts w:ascii="Times New Roman" w:hAnsi="Times New Roman" w:cs="Times New Roman"/>
          <w:iCs/>
          <w:szCs w:val="24"/>
        </w:rPr>
        <w:t xml:space="preserve">f), </w:t>
      </w:r>
      <w:r>
        <w:rPr>
          <w:rFonts w:ascii="Times New Roman" w:hAnsi="Times New Roman" w:cs="Times New Roman"/>
          <w:szCs w:val="24"/>
        </w:rPr>
        <w:t xml:space="preserve">(2) </w:t>
      </w:r>
      <w:r>
        <w:rPr>
          <w:rFonts w:ascii="Times New Roman" w:hAnsi="Times New Roman" w:cs="Times New Roman"/>
          <w:iCs/>
          <w:szCs w:val="24"/>
        </w:rPr>
        <w:t>f)</w:t>
      </w:r>
      <w:r>
        <w:rPr>
          <w:rFonts w:ascii="Times New Roman" w:hAnsi="Times New Roman" w:cs="Times New Roman"/>
          <w:szCs w:val="24"/>
        </w:rPr>
        <w:t>), 65. §, 65/E. § (2)]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a jelzőrendszeres házi segítségnyújtás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28-29. 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diszpécserszolgálat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104/B. §) folyamatos készenlét biztosítása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Javaslat a sztrájk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A gondozottat és hozzátartozóját a szolgáltató a helyileg szokásos módon, előzetesen tájékoztatja a sztrájk időtartamáról, az elégséges szolgáltatás terjedelméről.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b) Jelzés esetén az eljárási rendnek (előírásoknak) megfelelő intézkedéseket meg kell tenni, ezen belül: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orvos, mentő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 helyzetnek megfelelő helyi eljárásrend (protokoll) betartása, a segítségnyújtás a folyamat leírásának megfelelően.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(3) az orvosi utasítás végrehajtása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 tűzoltóság, rendőrség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c) Eseménynapló vezetése az alábbiak szerint: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naplóba nagybetűs írással bejegyzésre kerül „SZTRÁJK” és annak ideje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 sztrájk ténye műszakonként bejegyzésre kerül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 zárva tartás rögzítése, továbbá a „jelzés </w:t>
      </w:r>
      <w:r>
        <w:rPr>
          <w:rFonts w:ascii="Times New Roman" w:hAnsi="Times New Roman" w:cs="Times New Roman"/>
          <w:bCs/>
          <w:szCs w:val="24"/>
        </w:rPr>
        <w:t xml:space="preserve">esetén az eljárási rendnek (előírásoknak) megfelelő intézkedéseket meg kell tenni” alatt szereplő </w:t>
      </w:r>
      <w:r>
        <w:rPr>
          <w:rFonts w:ascii="Times New Roman" w:hAnsi="Times New Roman" w:cs="Times New Roman"/>
          <w:szCs w:val="24"/>
        </w:rPr>
        <w:t>tevékenységek közül melyeket kellett adott helyen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elvégezni.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 sztrájk időtartamának elmúltával a naplóba történő bejegyzés: „SZTRÁJK VÉGE”</w:t>
      </w:r>
    </w:p>
    <w:p w:rsidR="00664B90" w:rsidRDefault="00664B90" w:rsidP="00664B90">
      <w:pPr>
        <w:rPr>
          <w:rFonts w:ascii="Times New Roman" w:hAnsi="Times New Roman" w:cs="Times New Roman"/>
          <w:b/>
          <w:bCs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III. A még elégséges szolgáltatás – hajléktalanok nappali ellátása esetén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Szolgáltatás tartalma: </w:t>
      </w:r>
      <w:r>
        <w:rPr>
          <w:rFonts w:ascii="Times New Roman" w:hAnsi="Times New Roman" w:cs="Times New Roman"/>
          <w:iCs/>
          <w:szCs w:val="24"/>
        </w:rPr>
        <w:t>[</w:t>
      </w:r>
      <w:proofErr w:type="spellStart"/>
      <w:r>
        <w:rPr>
          <w:rFonts w:ascii="Times New Roman" w:hAnsi="Times New Roman" w:cs="Times New Roman"/>
          <w:iCs/>
          <w:szCs w:val="24"/>
        </w:rPr>
        <w:t>Szoctv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. 57. § (1) </w:t>
      </w:r>
      <w:proofErr w:type="spellStart"/>
      <w:r>
        <w:rPr>
          <w:rFonts w:ascii="Times New Roman" w:hAnsi="Times New Roman" w:cs="Times New Roman"/>
          <w:iCs/>
          <w:szCs w:val="24"/>
        </w:rPr>
        <w:t>bek</w:t>
      </w:r>
      <w:proofErr w:type="spellEnd"/>
      <w:r>
        <w:rPr>
          <w:rFonts w:ascii="Times New Roman" w:hAnsi="Times New Roman" w:cs="Times New Roman"/>
          <w:iCs/>
          <w:szCs w:val="24"/>
        </w:rPr>
        <w:t>. j)]</w:t>
      </w:r>
    </w:p>
    <w:p w:rsidR="00664B90" w:rsidRDefault="00664B90" w:rsidP="00664B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nappali melegedő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102-103. §)</w:t>
      </w:r>
    </w:p>
    <w:p w:rsidR="00664B90" w:rsidRDefault="00664B90" w:rsidP="00664B90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Javaslat a sztrájk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életet veszélyeztető helyzet kialakulásának elkerülését jelentő tevékenységek,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állandó felügyelet biztosítása nyitva tartás esetén,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az ügyfelek tájékoztatása a legközelebbi nyitva lévő melegedési lehetőségről.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1 - 5 napos sztrájk alkalmával: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Minden munka felfüggeszthető a sztrájk ideje alatt végzett tevékenységek kivételével.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intézmény nem fogadja az ellátottakat.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5 napot meghaladó sztrájk alkalmával: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Minden munka felfüggeszthető a sztrájk ideje alatt végzett tevékenységek kivételével.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Amennyiben fogadnak ellátottat, az alábbi tevékenységek elmaradnak: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foglalkoztatás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fent járó ellátottaknak étel felszolgálása, szennyes edény összeszedése, mosogatás.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takarítás,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karbantartói tevékenység,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személyszállítás,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orvoshoz kísérés,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ügyintézés,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dokumentáció vezetése,</w:t>
      </w:r>
    </w:p>
    <w:p w:rsidR="00664B90" w:rsidRDefault="00664B90" w:rsidP="00664B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mentálhigiénés tanácsadás, konzultáció.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Események dokumentálása: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Eseménynapló vezetése, a naplóba bejegyzésre kerül a „SZTRÁJK” és annak ideje. A naplóba rögzítésre kerül, mely tevékenységek maradnak el. Ezen felül az ellátást igénylő akut és rendkívüli esetek kerülnek beírásra.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IV. A még elégséges szolgáltatás a személyes gondoskodás keretébe tartozó szociális alapszolgáltatást biztosító szolgáltatónál – alapszolgáltatásban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Szolgáltatás tartalma: </w:t>
      </w:r>
      <w:r>
        <w:rPr>
          <w:rFonts w:ascii="Times New Roman" w:hAnsi="Times New Roman" w:cs="Times New Roman"/>
          <w:bCs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Cs w:val="24"/>
        </w:rPr>
        <w:t>Szoctv</w:t>
      </w:r>
      <w:proofErr w:type="spellEnd"/>
      <w:r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57. § (1) </w:t>
      </w:r>
      <w:r>
        <w:rPr>
          <w:rFonts w:ascii="Times New Roman" w:hAnsi="Times New Roman" w:cs="Times New Roman"/>
          <w:iCs/>
          <w:szCs w:val="24"/>
        </w:rPr>
        <w:t>a), c), e), g)-j),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60-62. §, 64. §, 65/A-E. § (1) </w:t>
      </w:r>
      <w:proofErr w:type="spellStart"/>
      <w:r>
        <w:rPr>
          <w:rFonts w:ascii="Times New Roman" w:hAnsi="Times New Roman" w:cs="Times New Roman"/>
          <w:bCs/>
          <w:szCs w:val="24"/>
        </w:rPr>
        <w:t>bek</w:t>
      </w:r>
      <w:proofErr w:type="spellEnd"/>
      <w:r>
        <w:rPr>
          <w:rFonts w:ascii="Times New Roman" w:hAnsi="Times New Roman" w:cs="Times New Roman"/>
          <w:bCs/>
          <w:szCs w:val="24"/>
        </w:rPr>
        <w:t>., 65/ F. §.]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falugondnoki és tanyagondnoki szolgáltatás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39.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az étkeztetés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20-23.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a családsegítés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a közösségi ellátások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39/F-M.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a támogató szolgáltatás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39/A-E.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az utcai szociális munka,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104-104/A.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a nappali ellátás.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74-84/A. § és 103-103/A. § 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(kivéve a jelen javaslatban külön részletezett alapszolgáltatási formákat)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Javaslat a sztrájk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1. Legfeljebb 2 órás vagy figyelmeztető sztrájk alkalmával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a) a teljes szolgáltatás szünetelhet, amennyiben a sztrájk tartamába esik a szolgáltatás nyújtásának időpontja.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A gondozottat és hozzátartozóját a szolgáltató a helyileg szokásos módon, előzetesen tájékoztatja a szolgáltatás sztrájk miatti elmaradásáról, a sztrájk időtartamáról, az elégséges szolgáltatás terjedelméről.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amennyiben fogadják az igénybe vevőket, az alábbiak betartása: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ca</w:t>
      </w:r>
      <w:proofErr w:type="spellEnd"/>
      <w:r>
        <w:rPr>
          <w:rFonts w:ascii="Times New Roman" w:hAnsi="Times New Roman" w:cs="Times New Roman"/>
          <w:bCs/>
          <w:szCs w:val="24"/>
        </w:rPr>
        <w:t>) az életet, az egészséget, a testi épséget vagy a környezetet közvetlenül és súlyosan veszélyeztető helyzet megelőzését biztosító ellátás: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segítségnyújtás az ellátást igénybe vevőt érintő veszélyhelyzet kialakulásának megelőzésében,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akut rosszullét kezelése, a helyben szokásos eljárásrendnek megfelelően (pl. életfunkciók ellenőrzése), orvos értesítése,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cb</w:t>
      </w:r>
      <w:proofErr w:type="spellEnd"/>
      <w:r>
        <w:rPr>
          <w:rFonts w:ascii="Times New Roman" w:hAnsi="Times New Roman" w:cs="Times New Roman"/>
          <w:bCs/>
          <w:szCs w:val="24"/>
        </w:rPr>
        <w:t>) az egészséget veszélyeztető helyzet (krízis) esetén az életmentő, illetve a további súlyos vagy maradandó egészségkárosodás megelőzését biztosító ellátás: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(1) segítségnyújtás a kialakult veszélyhelyzet elhárításában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orvos, mentő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a helyzetnek megfelelő helyi eljárásrend (protokoll) betartása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az orvosi utasítás végrehajtása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cc) az életet, a testi épséget vagy a környezetet közvetlenül és súlyosan veszélyeztető helyzet esetén, a kialakult helyzetnek megfelelően,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helyben alkalmazott szabályzat szerinti eljárásrend maradéktalan betartása (pl. tűzriadó, kiürítési terv)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(2) a tűzoltóság, rendőrség hívása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d) Dokumentáció vezetése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a dokumentációba bejegyzésre kerül a „SZTRÁJK” és annak ideje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 sztrájk ténye műszakonként bejegyzésre kerül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(3) a naplóba rögzíteni kell a zárva tartást, vagy </w:t>
      </w:r>
      <w:r>
        <w:rPr>
          <w:rFonts w:ascii="Times New Roman" w:hAnsi="Times New Roman" w:cs="Times New Roman"/>
          <w:b/>
          <w:bCs/>
          <w:szCs w:val="24"/>
        </w:rPr>
        <w:t xml:space="preserve">az életet, az egészséget, a testi épséget vagy a környezetet közvetlenül és súlyosan veszélyeztető helyzet (krízis) esetén az életmentő, illetve a további súlyos vagy maradandó egészségkárosodás megelőzését biztosító ellátásokkal összefüggő rendkívüli esetek. 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a sztrájk időtartamának elmúltával a dokumentációba be kell jegyezni: „SZTRÁJK VÉGE”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2. 2 órát meghaladó sztrájk alkalmával</w:t>
      </w:r>
    </w:p>
    <w:p w:rsidR="00664B90" w:rsidRDefault="00664B90" w:rsidP="00664B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2 órás sztrájk esetén végzett tevékenységek azzal a kivétellel, hogy „a teljes szolgáltatás szünetelhet, amennyiben a sztrájk tartamába esik a szolgáltatás nyújtásának időpontja”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V. A még elégséges szolgáltatás a személyes gondoskodás keretébe tartozó szakosított ellátást (bentlakást) nyújtó intézményekben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Szolgáltatás tartalma </w:t>
      </w:r>
      <w:r>
        <w:rPr>
          <w:rFonts w:ascii="Times New Roman" w:hAnsi="Times New Roman" w:cs="Times New Roman"/>
          <w:bCs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Cs w:val="24"/>
        </w:rPr>
        <w:t>Szoctv</w:t>
      </w:r>
      <w:proofErr w:type="spellEnd"/>
      <w:r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57. § (2) </w:t>
      </w:r>
      <w:r>
        <w:rPr>
          <w:rFonts w:ascii="Times New Roman" w:hAnsi="Times New Roman" w:cs="Times New Roman"/>
          <w:iCs/>
          <w:szCs w:val="24"/>
        </w:rPr>
        <w:t>a)-f)</w:t>
      </w:r>
      <w:r>
        <w:rPr>
          <w:rFonts w:ascii="Times New Roman" w:hAnsi="Times New Roman" w:cs="Times New Roman"/>
          <w:szCs w:val="24"/>
        </w:rPr>
        <w:t>, 67-85/A. §]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az ápolást, gondozást nyújtó intézmény,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63 -67. §, és 108. 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a rehabilitációs intézmény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68-73. §, és 109-110. 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a lakóotthon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95. §, 99/A. – 101. 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az átmeneti elhelyezést nyújtó intézmény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85 -87.§, és 105-107.§)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a támogatott lakhatás (1/2000. (I. 7.) </w:t>
      </w:r>
      <w:proofErr w:type="spellStart"/>
      <w:r>
        <w:rPr>
          <w:rFonts w:ascii="Times New Roman" w:hAnsi="Times New Roman" w:cs="Times New Roman"/>
          <w:szCs w:val="24"/>
        </w:rPr>
        <w:t>SzCsM</w:t>
      </w:r>
      <w:proofErr w:type="spellEnd"/>
      <w:r>
        <w:rPr>
          <w:rFonts w:ascii="Times New Roman" w:hAnsi="Times New Roman" w:cs="Times New Roman"/>
          <w:szCs w:val="24"/>
        </w:rPr>
        <w:t xml:space="preserve"> rendelet </w:t>
      </w:r>
      <w:r>
        <w:rPr>
          <w:rFonts w:ascii="Times New Roman" w:hAnsi="Times New Roman" w:cs="Times New Roman"/>
          <w:bCs/>
          <w:szCs w:val="24"/>
        </w:rPr>
        <w:t>110/A. §</w:t>
      </w:r>
      <w:r>
        <w:rPr>
          <w:rFonts w:ascii="Times New Roman" w:hAnsi="Times New Roman" w:cs="Times New Roman"/>
          <w:szCs w:val="24"/>
        </w:rPr>
        <w:t>)</w:t>
      </w:r>
    </w:p>
    <w:p w:rsidR="00664B90" w:rsidRDefault="00664B90" w:rsidP="00664B90">
      <w:pPr>
        <w:pStyle w:val="Listaszerbekezds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Javaslat a sztrájk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1. Legfeljebb 2 órás vagy figyelmeztető sztrájk alkalmával:</w:t>
      </w:r>
    </w:p>
    <w:p w:rsidR="00664B90" w:rsidRDefault="00664B90" w:rsidP="00664B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gondozottat és hozzátartozóját a szolgáltató a helyileg szokásos módon, előzetesen tájékoztatja a szolgáltatás sztrájk miatti elmaradásáról, a sztrájk időtartamáról, az elégséges szolgáltatás terjedelméről.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életet, az egészséget, a testi épséget vagy a környezetet közvetlenül és súlyosan veszélyeztető helyzet megelőzését biztosító ellátás: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állandó felügyelet,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segítségnyújtás az ellátást igénybe vevőt érintő veszélyhelyzet kialakulásának megelőzésében,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akut rosszullét kezelése a helyben szokásos eljárásrendnek megfelelően, orvos értesítése,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orvos által kötelezően előírt szakápolási feladatok elvégzése,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váladékkal szennyezett textília cseréje,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váladékkal szennyezett felületek fertőtlenítése,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megfelelő környezeti hőmérséklet (fűtés) biztosítása,</w:t>
      </w:r>
    </w:p>
    <w:p w:rsidR="00664B90" w:rsidRDefault="00664B90" w:rsidP="00664B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vezetékes ivóvíz biztosítása.</w:t>
      </w:r>
    </w:p>
    <w:p w:rsidR="00664B90" w:rsidRDefault="00664B90" w:rsidP="00664B90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egészséget veszélyeztető helyzet (krízis) esetén az életmentő, illetve a további súlyos vagy maradandó egészségkárosodás megelőzését biztosító ellátás:</w:t>
      </w:r>
    </w:p>
    <w:p w:rsidR="00664B90" w:rsidRDefault="00664B90" w:rsidP="00664B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segítségnyújtás a kialakult veszélyhelyzet elhárításában,</w:t>
      </w:r>
    </w:p>
    <w:p w:rsidR="00664B90" w:rsidRDefault="00664B90" w:rsidP="00664B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orvos, mentő hívása,</w:t>
      </w:r>
    </w:p>
    <w:p w:rsidR="00664B90" w:rsidRDefault="00664B90" w:rsidP="00664B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helyzetnek megfelelő helyi eljárásrend betartása,</w:t>
      </w:r>
    </w:p>
    <w:p w:rsidR="00664B90" w:rsidRDefault="00664B90" w:rsidP="00664B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orvosi utasítás végrehajtása.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életet, a testi épséget vagy a környezetet közvetlenül és súlyosan veszélyeztető helyzet esetén, a kialakult helyzetnek megfelelően:</w:t>
      </w:r>
    </w:p>
    <w:p w:rsidR="00664B90" w:rsidRDefault="00664B90" w:rsidP="00664B9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helyben alkalmazott szabályzat szerinti eljárásrend maradéktalan betartása,</w:t>
      </w:r>
    </w:p>
    <w:p w:rsidR="00664B90" w:rsidRDefault="00664B90" w:rsidP="00664B9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tűzoltóság, rendőrség hívása.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Eseménynapló vezetése:</w:t>
      </w:r>
    </w:p>
    <w:p w:rsidR="00664B90" w:rsidRDefault="00664B90" w:rsidP="00664B9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naplóba bejegyzésre kerül a „SZTRÁJK" és annak ideje,</w:t>
      </w:r>
    </w:p>
    <w:p w:rsidR="00664B90" w:rsidRDefault="00664B90" w:rsidP="00664B9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sztrájk ténye műszakonként bejegyzésre kerül,</w:t>
      </w:r>
    </w:p>
    <w:p w:rsidR="00664B90" w:rsidRDefault="00664B90" w:rsidP="00664B9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naplóban rögzítendő, hogy az életet, az egészséget, a testi épséget vagy a környezetet közvetlenül és súlyosan veszélyeztető helyzet megelőzését biztosító ellátás alatt szereplő tevékenységek közül melyeket kellett elvégezni,</w:t>
      </w:r>
    </w:p>
    <w:p w:rsidR="00664B90" w:rsidRDefault="00664B90" w:rsidP="00664B9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naplóban rögzítendők az egészséget veszélyeztető helyzet (krízis) esetén az életmentő, illetve a további súlyos vagy maradandó egészségkárosodás megelőzését biztosító ellátással, az életet, a testi épséget vagy a környezetet közvetlenül és súlyosan veszélyeztető helyzettel kapcsolatos rendkívüli esetek,</w:t>
      </w:r>
    </w:p>
    <w:p w:rsidR="00664B90" w:rsidRDefault="00664B90" w:rsidP="00664B9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sztrájk időtartamának elmúltával a naplóba bejegyzésre kerül a „SZTRÁJK VÉGE”.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lastRenderedPageBreak/>
        <w:t>2. 2 órát meghaladó, de legfeljebb 5 napos sztrájk alkalmával:</w:t>
      </w:r>
    </w:p>
    <w:p w:rsidR="00664B90" w:rsidRDefault="00664B90" w:rsidP="00664B9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2 órás sztrájk alatt felsoroltak, valamint</w:t>
      </w:r>
    </w:p>
    <w:p w:rsidR="00664B90" w:rsidRDefault="00664B90" w:rsidP="00664B9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további az életet, az egészséget, a testi épséget vagy a környezetet közvetlenül és súlyosan veszélyeztető helyzet megelőzését biztosító ellátás: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önállóan táplálékbevitelre képtelen személyek etetése, itatása a szükséges gyakorisággal,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ételek adagolása,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korlátozott mozgásképességű személyek részére az étel és folyadék felszolgálása, a szokásos időben a szennyes edény összeszedése,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mozgásképtelen személyek mobilizálása,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inkontinencia esetén az inkontinencia-termék cseréje, a bőr védelme, az arra önállóan képtelen személyek esetén,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váladékkal szennyezett textília cseréje,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váladékkal szennyezett felületek fertőtlenítése,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megfelelő környezeti hőmérséklet (fűtés),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vezetékes ivóvíz,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járdák jégmentességének biztosítása, továbbá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határidőhöz kötött (halaszthatatlan) hivatalos ügyek intézése,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kétnaponta fekvők esetén fésülés,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háromnaponta tiszta ruhával való feltöltés, mosás, vasalás, környezeti rend biztosítása (ágyazás, takarítás),</w:t>
      </w:r>
    </w:p>
    <w:p w:rsidR="00664B90" w:rsidRDefault="00664B90" w:rsidP="00664B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kétnaponta mosdatás.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3. 5 napot meghaladó sztrájk idején</w:t>
      </w:r>
    </w:p>
    <w:p w:rsidR="00664B90" w:rsidRDefault="00664B90" w:rsidP="00664B9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1 - 5 napos sztrájk alkalmával végzett tevékenységek, továbbá:</w:t>
      </w:r>
    </w:p>
    <w:p w:rsidR="00664B90" w:rsidRDefault="00664B90" w:rsidP="00664B9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hetente fürdetés, borotválás</w:t>
      </w:r>
    </w:p>
    <w:p w:rsidR="00664B90" w:rsidRDefault="00664B90" w:rsidP="00664B9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hetente ágyneműcsere.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VI. Még elégséges szolgáltatás – a Család- és Gyermekjóléti Szolgálatokban és Központban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Szolgáltatás tartalma: </w:t>
      </w:r>
      <w:r>
        <w:rPr>
          <w:rFonts w:ascii="Times New Roman" w:hAnsi="Times New Roman" w:cs="Times New Roman"/>
          <w:iCs/>
          <w:szCs w:val="24"/>
        </w:rPr>
        <w:t>[a gyermekek védelméről és a gyámügyi igazgatásról szóló 1997. évi XXXI. tv. (Gyvt.) 39-40. §§]</w:t>
      </w:r>
    </w:p>
    <w:p w:rsidR="00664B90" w:rsidRDefault="00664B90" w:rsidP="00664B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családsegítés és gyermekjóléti szolgáltatás (a személyes gondoskodást nyújtó gyermekjóléti, gyermekvédelmi intézmények, valamint személye szakmai feladatiról és működésük feltételeiről szóló 15/1998. (IV. 30.) NM rendelet 6-33. §)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Javaslat s</w:t>
      </w:r>
      <w:r>
        <w:rPr>
          <w:rFonts w:ascii="Times New Roman" w:hAnsi="Times New Roman" w:cs="Times New Roman"/>
          <w:b/>
          <w:bCs/>
          <w:szCs w:val="24"/>
        </w:rPr>
        <w:t>ztrájk ideje alatt végzett tevékenységekre: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A sztrájk ideje alatt az intézmények csak krízishelyzetben lévő gyermeket fogadnak. A gyermekek szüleit a sztrájkról előzetesen tájékoztatni kell. 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intézmény készenléti szolgálatot biztosít (állandóan hívható telefonszám biztosításával, egy munkatárs bevonásával).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felmerülő krízishelyzetekben történő azonnali segítség, tanácsadás vagy tájékoztatás nyújtása.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 magatartásával testi, lelki, értelmi fejlődését veszélyeztető, a szabadidejét az utcán töltő, kallódó, csellengő gyermek speciális segítése.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Ellátás és felügyelet nélkül maradó gyermek, lakóhelyére történő visszakerülésének elősegítése, szükség esetén átmeneti gondozásának vagy gyermekvédelmi gondoskodásban részesítésének kezdeményezése.</w:t>
      </w:r>
    </w:p>
    <w:p w:rsidR="00664B90" w:rsidRDefault="00664B90" w:rsidP="00664B90">
      <w:pPr>
        <w:pStyle w:val="cf0"/>
        <w:numPr>
          <w:ilvl w:val="0"/>
          <w:numId w:val="17"/>
        </w:numPr>
        <w:jc w:val="both"/>
      </w:pPr>
      <w:r>
        <w:t>Gyermek veszélyeztetettsége esetén a gyermekjóléti szolgáltatást nyújtó szolgáltatónál jelzés, hatósági eljárás kezdeményezése a gyermek bántalmazása, illetve súlyos elhanyagolása vagy egyéb más, súlyos veszélyeztető ok fennállása, továbbá a gyermek önmaga által előidézett súlyos veszélyeztető magatartása esetén.</w:t>
      </w:r>
    </w:p>
    <w:p w:rsidR="00664B90" w:rsidRDefault="00664B90" w:rsidP="00664B90">
      <w:pPr>
        <w:pStyle w:val="cf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 válsághelyzetben levő várandós anya részére tájékoztatás az egészségügyi intézményeknél működő inkubátorokból, illetve abba a gyermek örökbefogadáshoz való hozzájárulás szándékával történő elhelyezésének lehetőségéről.</w:t>
      </w:r>
    </w:p>
    <w:p w:rsidR="00664B90" w:rsidRDefault="00664B90" w:rsidP="00664B90">
      <w:pPr>
        <w:pStyle w:val="cf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A születendő gyermeke felnevelését nem vállaló, </w:t>
      </w:r>
      <w:r>
        <w:rPr>
          <w:rStyle w:val="hl"/>
        </w:rPr>
        <w:t>válsághelyzetben</w:t>
      </w:r>
      <w:r>
        <w:t xml:space="preserve"> lévő várandós anya tájékoztatására a nyílt és a titkos örökbefogadás lehetőségéről, joghatásairól, valamint a nyílt örökbefogadást elősegítő közhasznú szervezetek, illetve a nyílt örökbefogadást elősegítő és a titkos örökbefogadást előkészítő területi gyermekvédelmi szakszolgálatok tevékenységéről és elérhetőségéről.</w:t>
      </w:r>
    </w:p>
    <w:p w:rsidR="00664B90" w:rsidRDefault="00664B90" w:rsidP="00664B90">
      <w:pPr>
        <w:pStyle w:val="cf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 válsághelyzetben levő várandós anya részére tájékoztatás az őt, illetve a magzatot megillető jogokról, támogatásokról és ellátásokról, szükség esetén segítségnyújtás a családok átmeneti otthonában igénybe vehető ellátáshoz való hozzájutásban.</w:t>
      </w:r>
    </w:p>
    <w:p w:rsidR="00664B90" w:rsidRDefault="00664B90" w:rsidP="00664B90">
      <w:pPr>
        <w:pStyle w:val="cf0"/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iCs/>
        </w:rPr>
        <w:t>K</w:t>
      </w:r>
      <w:r>
        <w:t xml:space="preserve">özreműködés a </w:t>
      </w:r>
      <w:r>
        <w:rPr>
          <w:rStyle w:val="hl"/>
        </w:rPr>
        <w:t>válsághelyzetben</w:t>
      </w:r>
      <w:r>
        <w:t xml:space="preserve"> lévő várandós anya problémáinak rendezésében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Tájékoztatja az illetékes védőnőt, ha a várandós anya válsághelyzetben van.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Gyámhivatal felé jelzés, ha az általa gondozott családban hozzátartozók közötti erőszak veszélyét észleli.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Krízishelyzet esetén jelzés a gyámhivatal felé.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kórházi szociális munka keretében a szülészeti-nőgyógyászati osztályon a kórházi védőnővel együttműködve a </w:t>
      </w:r>
      <w:r>
        <w:rPr>
          <w:rStyle w:val="hl"/>
          <w:rFonts w:ascii="Times New Roman" w:hAnsi="Times New Roman" w:cs="Times New Roman"/>
          <w:szCs w:val="24"/>
        </w:rPr>
        <w:t>válsághelyzetben</w:t>
      </w:r>
      <w:r>
        <w:rPr>
          <w:rFonts w:ascii="Times New Roman" w:hAnsi="Times New Roman" w:cs="Times New Roman"/>
          <w:szCs w:val="24"/>
        </w:rPr>
        <w:t xml:space="preserve"> lévő anya és gyermekének segítése, valamint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</w:t>
      </w:r>
      <w:proofErr w:type="spellEnd"/>
      <w:r>
        <w:rPr>
          <w:rFonts w:ascii="Times New Roman" w:hAnsi="Times New Roman" w:cs="Times New Roman"/>
          <w:szCs w:val="24"/>
        </w:rPr>
        <w:t xml:space="preserve"> gyermekosztályon a gyermekelhanyagolás és bántalmazás észlelése esetén a Gyvt. 17. § (2) </w:t>
      </w:r>
      <w:proofErr w:type="spellStart"/>
      <w:r>
        <w:rPr>
          <w:rFonts w:ascii="Times New Roman" w:hAnsi="Times New Roman" w:cs="Times New Roman"/>
          <w:szCs w:val="24"/>
        </w:rPr>
        <w:t>bek.-e</w:t>
      </w:r>
      <w:proofErr w:type="spellEnd"/>
      <w:r>
        <w:rPr>
          <w:rFonts w:ascii="Times New Roman" w:hAnsi="Times New Roman" w:cs="Times New Roman"/>
          <w:szCs w:val="24"/>
        </w:rPr>
        <w:t xml:space="preserve"> szerinti intézkedések megtétele.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2. 1 -5 napos sztrájk alkalmával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intézmény készenléti szolgálatot biztosít (állandóan hívható telefonszám biztosításával, egy munkatárs bevonásával).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fenti krízishelyzetek elhárítását kivéve az intézmény nem fogadja az ellátottakat.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bCs/>
          <w:szCs w:val="24"/>
          <w:u w:val="single"/>
        </w:rPr>
        <w:t>3. 5 napot meghaladó sztrájk alkalmával</w:t>
      </w:r>
    </w:p>
    <w:p w:rsidR="00664B90" w:rsidRDefault="00664B90" w:rsidP="00664B9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intézmény készenléti szolgálatot biztosít (állandóan hívható telefonszám biztosításával, egy munkatárs bevonásával).</w:t>
      </w:r>
    </w:p>
    <w:p w:rsidR="00664B90" w:rsidRDefault="00664B90" w:rsidP="00664B9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fenti krízishelyzetek elhárítását kivéve minden munka felfüggeszthető, az intézmény nem fogadja az ellátottakat.</w:t>
      </w:r>
    </w:p>
    <w:p w:rsidR="00664B90" w:rsidRDefault="00664B90" w:rsidP="00664B9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intézmény a helyi sztrájkbizottsággal egyeztetve, kizárólag 13 óra után fogad ellátottat, amiről jegyzőkönyvet készít.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VII.  Még elégséges szolgáltatás – a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 területi gyermekvédelmi szakszolgáltatás esetén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Szolgáltatás tartalma</w:t>
      </w:r>
      <w:r>
        <w:rPr>
          <w:rFonts w:ascii="Times New Roman" w:hAnsi="Times New Roman" w:cs="Times New Roman"/>
          <w:szCs w:val="24"/>
        </w:rPr>
        <w:t>: [a gyermekek védelméről és a gyámügyi igazgatásról szóló 1997. évi XXXI. tv. (Gyvt.) 60-63. §]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  <w:t>a területi gyermekvédelmi szakszolgáltatás (a személyes gondoskodást nyújtó gyermekjóléti, gyermekvédelmi intézmények, valamint személye szakmai feladatairól és működésük feltételeiről szóló 15/1998. (IV. 30.) NM rendelet 136-155. §)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Érintett szolgálatok: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Szakértői bizottságok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Örökbefogadási szolgálatok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Helyezési szolgálatok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Nyilvántartás szolgálatok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Gyermekvédelmi gyámi szolgálatok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Nevelőszülői tanácsadó szolgálatok</w:t>
      </w:r>
    </w:p>
    <w:p w:rsidR="00664B90" w:rsidRDefault="00664B90" w:rsidP="00664B90">
      <w:pPr>
        <w:pStyle w:val="Listaszerbekezds"/>
        <w:numPr>
          <w:ilvl w:val="0"/>
          <w:numId w:val="1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Ügyviteli-gazdasági szolgálatok</w:t>
      </w: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Javaslat sztrájk ideje alatt végzett tevékenységekre: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A sztrájk ideje alatt az intézmények csak krízishelyzetben lévő ügyfelet/gyermeket fogadnak. A gyermekek szüleit a sztrájkról előzetesen tájékoztatni kell. 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Az intézmény ügyeleti szolgálatot biztosít (szolgálatonként egy-egy munkatárs bevonásával).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 felmerülő krízishelyzetekben történő azonnali segítség, tanácsadás vagy tájékoztatás nyújtása.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Ellátás és felügyelet nélkül maradó gyermek, lakóhelyére történő visszakerülésének elősegítése, szükség esetén átmeneti gondozásának vagy gyermekvédelmi gondoskodásban részesítésének kezdeményezése.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 xml:space="preserve">Gyermek veszélyeztetettsége esetén azonnali intézkedés a gyermek bántalmazása, illetve súlyos elhanyagolása vagy egyéb más, súlyos veszélyeztető ok fennállása, továbbá a gyermek önmaga által előidézett súlyos veszélyeztető magatartása esetén. 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 születendő gyermeke felnevelését nem vállaló, válsághelyzetben lévő várandós anya tájékoztatására a nyílt és a titkos örökbefogadás lehetőségéről, joghatásairól, valamint a nyílt örökbefogadást elősegítő közhasznú szervezetek, illetve a nyílt örökbefogadást elősegítő és a titkos örökbefogadást előkészítő területi gyermekvédelmi szakszolgálat tevékenységéről és elérhetőségéről.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2. 1 -5 napos sztrájk alkalmával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Az intézmény ügyeleti szolgálatot biztosít (állandóan hívható telefonszám biztosításával, szolgálati áganként egy munkatárs bevonásával).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 fenti krízishelyzetek elhárítását kivéve az intézmény nem fogadja az ellátottakat.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lastRenderedPageBreak/>
        <w:t>3. 5 napot meghaladó sztrájk alkalmával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Az intézmény ügyeleti szolgálatot biztosít (állandóan hívható telefonszám biztosításával, szolgálati áganként egy munkatárs bevonásával).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 fenti krízishelyzetek elhárítását kivéve minden munka felfüggeszthető, az intézmény nem fogadja az ellátottakat.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  <w:t>Az intézmény a helyi sztrájkbizottsággal egyeztetve, kizárólag 13 óra után fogad ellátottat, amiről jegyzőkönyvet készít.</w:t>
      </w: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</w:p>
    <w:p w:rsidR="00664B90" w:rsidRDefault="00664B90" w:rsidP="00664B9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VIII. Javaslat a fent nem részletezett szolgáltatásokra</w:t>
      </w:r>
    </w:p>
    <w:p w:rsidR="00664B90" w:rsidRDefault="00664B90" w:rsidP="00664B90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 A bölcsődei ellátásban dolgozókat még elégséges szolgáltatási kötelezettség nem terheli.</w:t>
      </w:r>
    </w:p>
    <w:p w:rsidR="00664B90" w:rsidRDefault="00664B90" w:rsidP="00664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 A gyermekvédelmi alap és szakellátás otthont nyújtó szolgáltatásaiban a közvetlen ellátás nyújtás esetén a tevékenység jellegénél fogva sztrájk nem folytatható.</w:t>
      </w:r>
    </w:p>
    <w:p w:rsidR="00664B90" w:rsidRDefault="00664B90" w:rsidP="00664B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Érintett szolgáltatások:</w:t>
      </w:r>
    </w:p>
    <w:p w:rsidR="00664B90" w:rsidRDefault="00664B90" w:rsidP="00664B90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 személyes gondoskodás keretébe tartozó gyermekjóléti alapellátások:</w:t>
      </w:r>
    </w:p>
    <w:p w:rsidR="00664B90" w:rsidRDefault="00664B90" w:rsidP="00664B90">
      <w:pPr>
        <w:pStyle w:val="Listaszerbekezds"/>
        <w:numPr>
          <w:ilvl w:val="0"/>
          <w:numId w:val="20"/>
        </w:num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gyermekek átmeneti gondozása,</w:t>
      </w:r>
    </w:p>
    <w:p w:rsidR="00664B90" w:rsidRDefault="00664B90" w:rsidP="00664B90">
      <w:pPr>
        <w:pStyle w:val="Listaszerbekezds"/>
        <w:numPr>
          <w:ilvl w:val="0"/>
          <w:numId w:val="20"/>
        </w:num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helyettes szülői ellátás,</w:t>
      </w:r>
    </w:p>
    <w:p w:rsidR="00664B90" w:rsidRDefault="00664B90" w:rsidP="00664B90">
      <w:pPr>
        <w:pStyle w:val="Listaszerbekezds"/>
        <w:numPr>
          <w:ilvl w:val="0"/>
          <w:numId w:val="20"/>
        </w:num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családok átmeneti otthonai</w:t>
      </w:r>
    </w:p>
    <w:p w:rsidR="00664B90" w:rsidRDefault="00664B90" w:rsidP="00664B90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személyes gondoskodás keretébe tartozó gyermekvédelmi szakellátások:</w:t>
      </w:r>
    </w:p>
    <w:p w:rsidR="00664B90" w:rsidRDefault="00664B90" w:rsidP="00664B90">
      <w:pPr>
        <w:pStyle w:val="Listaszerbekezds"/>
        <w:numPr>
          <w:ilvl w:val="0"/>
          <w:numId w:val="20"/>
        </w:num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otthont nyújtó ellátások,</w:t>
      </w:r>
    </w:p>
    <w:p w:rsidR="00664B90" w:rsidRDefault="00664B90" w:rsidP="00664B90">
      <w:pPr>
        <w:pStyle w:val="Listaszerbekezds"/>
        <w:numPr>
          <w:ilvl w:val="0"/>
          <w:numId w:val="20"/>
        </w:num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utógondozói ellátás,</w:t>
      </w:r>
    </w:p>
    <w:p w:rsidR="00664B90" w:rsidRDefault="00664B90" w:rsidP="00664B90">
      <w:pPr>
        <w:adjustRightInd w:val="0"/>
        <w:spacing w:line="276" w:lineRule="auto"/>
        <w:ind w:left="567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ind w:left="567"/>
        <w:rPr>
          <w:rFonts w:ascii="Times New Roman" w:hAnsi="Times New Roman" w:cs="Times New Roman"/>
          <w:szCs w:val="24"/>
        </w:rPr>
      </w:pPr>
    </w:p>
    <w:p w:rsidR="00664B90" w:rsidRDefault="00664B90" w:rsidP="00664B90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176FC" w:rsidRDefault="0009385C"/>
    <w:sectPr w:rsidR="002176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5C" w:rsidRDefault="0009385C" w:rsidP="0009385C">
      <w:pPr>
        <w:spacing w:after="0" w:line="240" w:lineRule="auto"/>
      </w:pPr>
      <w:r>
        <w:separator/>
      </w:r>
    </w:p>
  </w:endnote>
  <w:endnote w:type="continuationSeparator" w:id="0">
    <w:p w:rsidR="0009385C" w:rsidRDefault="0009385C" w:rsidP="000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13879"/>
      <w:docPartObj>
        <w:docPartGallery w:val="Page Numbers (Bottom of Page)"/>
        <w:docPartUnique/>
      </w:docPartObj>
    </w:sdtPr>
    <w:sdtContent>
      <w:p w:rsidR="0009385C" w:rsidRDefault="000938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9385C" w:rsidRDefault="000938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5C" w:rsidRDefault="0009385C" w:rsidP="0009385C">
      <w:pPr>
        <w:spacing w:after="0" w:line="240" w:lineRule="auto"/>
      </w:pPr>
      <w:r>
        <w:separator/>
      </w:r>
    </w:p>
  </w:footnote>
  <w:footnote w:type="continuationSeparator" w:id="0">
    <w:p w:rsidR="0009385C" w:rsidRDefault="0009385C" w:rsidP="0009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D1C"/>
    <w:multiLevelType w:val="hybridMultilevel"/>
    <w:tmpl w:val="A43E8CAA"/>
    <w:lvl w:ilvl="0" w:tplc="EF0672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B33"/>
    <w:multiLevelType w:val="hybridMultilevel"/>
    <w:tmpl w:val="7E34F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6E7"/>
    <w:multiLevelType w:val="hybridMultilevel"/>
    <w:tmpl w:val="35288F4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8F3383"/>
    <w:multiLevelType w:val="hybridMultilevel"/>
    <w:tmpl w:val="CA967F56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7F61"/>
    <w:multiLevelType w:val="hybridMultilevel"/>
    <w:tmpl w:val="E968BCC0"/>
    <w:lvl w:ilvl="0" w:tplc="E6C0D876">
      <w:start w:val="1"/>
      <w:numFmt w:val="upperRoman"/>
      <w:lvlText w:val="%1."/>
      <w:lvlJc w:val="left"/>
      <w:pPr>
        <w:ind w:left="1117" w:hanging="720"/>
      </w:pPr>
    </w:lvl>
    <w:lvl w:ilvl="1" w:tplc="040E0019">
      <w:start w:val="1"/>
      <w:numFmt w:val="lowerLetter"/>
      <w:lvlText w:val="%2."/>
      <w:lvlJc w:val="left"/>
      <w:pPr>
        <w:ind w:left="1477" w:hanging="360"/>
      </w:pPr>
    </w:lvl>
    <w:lvl w:ilvl="2" w:tplc="040E001B">
      <w:start w:val="1"/>
      <w:numFmt w:val="lowerRoman"/>
      <w:lvlText w:val="%3."/>
      <w:lvlJc w:val="right"/>
      <w:pPr>
        <w:ind w:left="2197" w:hanging="180"/>
      </w:pPr>
    </w:lvl>
    <w:lvl w:ilvl="3" w:tplc="040E000F">
      <w:start w:val="1"/>
      <w:numFmt w:val="decimal"/>
      <w:lvlText w:val="%4."/>
      <w:lvlJc w:val="left"/>
      <w:pPr>
        <w:ind w:left="2917" w:hanging="360"/>
      </w:pPr>
    </w:lvl>
    <w:lvl w:ilvl="4" w:tplc="040E0019">
      <w:start w:val="1"/>
      <w:numFmt w:val="lowerLetter"/>
      <w:lvlText w:val="%5."/>
      <w:lvlJc w:val="left"/>
      <w:pPr>
        <w:ind w:left="3637" w:hanging="360"/>
      </w:pPr>
    </w:lvl>
    <w:lvl w:ilvl="5" w:tplc="040E001B">
      <w:start w:val="1"/>
      <w:numFmt w:val="lowerRoman"/>
      <w:lvlText w:val="%6."/>
      <w:lvlJc w:val="right"/>
      <w:pPr>
        <w:ind w:left="4357" w:hanging="180"/>
      </w:pPr>
    </w:lvl>
    <w:lvl w:ilvl="6" w:tplc="040E000F">
      <w:start w:val="1"/>
      <w:numFmt w:val="decimal"/>
      <w:lvlText w:val="%7."/>
      <w:lvlJc w:val="left"/>
      <w:pPr>
        <w:ind w:left="5077" w:hanging="360"/>
      </w:pPr>
    </w:lvl>
    <w:lvl w:ilvl="7" w:tplc="040E0019">
      <w:start w:val="1"/>
      <w:numFmt w:val="lowerLetter"/>
      <w:lvlText w:val="%8."/>
      <w:lvlJc w:val="left"/>
      <w:pPr>
        <w:ind w:left="5797" w:hanging="360"/>
      </w:pPr>
    </w:lvl>
    <w:lvl w:ilvl="8" w:tplc="040E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8DD2A6C"/>
    <w:multiLevelType w:val="hybridMultilevel"/>
    <w:tmpl w:val="61569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A3D"/>
    <w:multiLevelType w:val="hybridMultilevel"/>
    <w:tmpl w:val="CC822E5A"/>
    <w:lvl w:ilvl="0" w:tplc="75664036">
      <w:start w:val="87"/>
      <w:numFmt w:val="decimal"/>
      <w:lvlText w:val="(%1"/>
      <w:lvlJc w:val="left"/>
      <w:pPr>
        <w:ind w:left="1477" w:hanging="360"/>
      </w:pPr>
    </w:lvl>
    <w:lvl w:ilvl="1" w:tplc="040E0019">
      <w:start w:val="1"/>
      <w:numFmt w:val="lowerLetter"/>
      <w:lvlText w:val="%2."/>
      <w:lvlJc w:val="left"/>
      <w:pPr>
        <w:ind w:left="2197" w:hanging="360"/>
      </w:pPr>
    </w:lvl>
    <w:lvl w:ilvl="2" w:tplc="040E001B">
      <w:start w:val="1"/>
      <w:numFmt w:val="lowerRoman"/>
      <w:lvlText w:val="%3."/>
      <w:lvlJc w:val="right"/>
      <w:pPr>
        <w:ind w:left="2917" w:hanging="180"/>
      </w:pPr>
    </w:lvl>
    <w:lvl w:ilvl="3" w:tplc="040E000F">
      <w:start w:val="1"/>
      <w:numFmt w:val="decimal"/>
      <w:lvlText w:val="%4."/>
      <w:lvlJc w:val="left"/>
      <w:pPr>
        <w:ind w:left="3637" w:hanging="360"/>
      </w:pPr>
    </w:lvl>
    <w:lvl w:ilvl="4" w:tplc="040E0019">
      <w:start w:val="1"/>
      <w:numFmt w:val="lowerLetter"/>
      <w:lvlText w:val="%5."/>
      <w:lvlJc w:val="left"/>
      <w:pPr>
        <w:ind w:left="4357" w:hanging="360"/>
      </w:pPr>
    </w:lvl>
    <w:lvl w:ilvl="5" w:tplc="040E001B">
      <w:start w:val="1"/>
      <w:numFmt w:val="lowerRoman"/>
      <w:lvlText w:val="%6."/>
      <w:lvlJc w:val="right"/>
      <w:pPr>
        <w:ind w:left="5077" w:hanging="180"/>
      </w:pPr>
    </w:lvl>
    <w:lvl w:ilvl="6" w:tplc="040E000F">
      <w:start w:val="1"/>
      <w:numFmt w:val="decimal"/>
      <w:lvlText w:val="%7."/>
      <w:lvlJc w:val="left"/>
      <w:pPr>
        <w:ind w:left="5797" w:hanging="360"/>
      </w:pPr>
    </w:lvl>
    <w:lvl w:ilvl="7" w:tplc="040E0019">
      <w:start w:val="1"/>
      <w:numFmt w:val="lowerLetter"/>
      <w:lvlText w:val="%8."/>
      <w:lvlJc w:val="left"/>
      <w:pPr>
        <w:ind w:left="6517" w:hanging="360"/>
      </w:pPr>
    </w:lvl>
    <w:lvl w:ilvl="8" w:tplc="040E001B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44DD1194"/>
    <w:multiLevelType w:val="hybridMultilevel"/>
    <w:tmpl w:val="06C04430"/>
    <w:lvl w:ilvl="0" w:tplc="4F388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44B"/>
    <w:multiLevelType w:val="hybridMultilevel"/>
    <w:tmpl w:val="64081AF0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019D5"/>
    <w:multiLevelType w:val="hybridMultilevel"/>
    <w:tmpl w:val="79727256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9287B"/>
    <w:multiLevelType w:val="hybridMultilevel"/>
    <w:tmpl w:val="7E34F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3A3D"/>
    <w:multiLevelType w:val="hybridMultilevel"/>
    <w:tmpl w:val="0BA4D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6831"/>
    <w:multiLevelType w:val="hybridMultilevel"/>
    <w:tmpl w:val="EBC0BA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F69A3"/>
    <w:multiLevelType w:val="hybridMultilevel"/>
    <w:tmpl w:val="78A4A16E"/>
    <w:lvl w:ilvl="0" w:tplc="4F388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64531"/>
    <w:multiLevelType w:val="hybridMultilevel"/>
    <w:tmpl w:val="481AA596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E0598D"/>
    <w:multiLevelType w:val="hybridMultilevel"/>
    <w:tmpl w:val="69FC4ED0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BB0B00"/>
    <w:multiLevelType w:val="hybridMultilevel"/>
    <w:tmpl w:val="7F5A0060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E6D35"/>
    <w:multiLevelType w:val="hybridMultilevel"/>
    <w:tmpl w:val="B994DB4C"/>
    <w:lvl w:ilvl="0" w:tplc="EC2C1C58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076E"/>
    <w:multiLevelType w:val="hybridMultilevel"/>
    <w:tmpl w:val="E87ED654"/>
    <w:lvl w:ilvl="0" w:tplc="4F388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7009C"/>
    <w:multiLevelType w:val="hybridMultilevel"/>
    <w:tmpl w:val="1E306EFC"/>
    <w:lvl w:ilvl="0" w:tplc="4F3888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0"/>
    <w:rsid w:val="0009385C"/>
    <w:rsid w:val="003C7BDA"/>
    <w:rsid w:val="0054609E"/>
    <w:rsid w:val="00664B90"/>
    <w:rsid w:val="00782723"/>
    <w:rsid w:val="00B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0571-B508-4B27-B5E8-ABA0444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B90"/>
    <w:pPr>
      <w:spacing w:line="256" w:lineRule="auto"/>
      <w:ind w:left="397" w:right="284"/>
      <w:jc w:val="both"/>
    </w:pPr>
    <w:rPr>
      <w:rFonts w:ascii="Calibri" w:hAnsi="Calibri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B90"/>
    <w:pPr>
      <w:ind w:left="720"/>
      <w:contextualSpacing/>
    </w:pPr>
  </w:style>
  <w:style w:type="paragraph" w:customStyle="1" w:styleId="cf0">
    <w:name w:val="cf0"/>
    <w:basedOn w:val="Norml"/>
    <w:rsid w:val="00664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hl">
    <w:name w:val="hl"/>
    <w:basedOn w:val="Bekezdsalapbettpusa"/>
    <w:rsid w:val="00664B90"/>
  </w:style>
  <w:style w:type="paragraph" w:styleId="lfej">
    <w:name w:val="header"/>
    <w:basedOn w:val="Norml"/>
    <w:link w:val="lfejChar"/>
    <w:uiPriority w:val="99"/>
    <w:unhideWhenUsed/>
    <w:rsid w:val="0009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85C"/>
    <w:rPr>
      <w:rFonts w:ascii="Calibri" w:hAnsi="Calibri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9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85C"/>
    <w:rPr>
      <w:rFonts w:ascii="Calibri" w:hAnsi="Calibr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2762</Words>
  <Characters>19064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Péterné</dc:creator>
  <cp:keywords/>
  <dc:description/>
  <cp:lastModifiedBy>MKKSZ2</cp:lastModifiedBy>
  <cp:revision>3</cp:revision>
  <dcterms:created xsi:type="dcterms:W3CDTF">2019-09-02T08:25:00Z</dcterms:created>
  <dcterms:modified xsi:type="dcterms:W3CDTF">2019-09-02T08:27:00Z</dcterms:modified>
</cp:coreProperties>
</file>