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8119529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F34A18" w:rsidRPr="00AA1939" w:rsidRDefault="00F34A18" w:rsidP="00F34A1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AA1939">
        <w:rPr>
          <w:rFonts w:asciiTheme="minorHAnsi" w:hAnsiTheme="minorHAnsi" w:cstheme="minorHAnsi"/>
          <w:b/>
          <w:sz w:val="24"/>
          <w:szCs w:val="24"/>
        </w:rPr>
        <w:t>/2021. (IV. 17.) MKKSZ Elnökségi határozat</w:t>
      </w:r>
      <w:r w:rsidRPr="00AA1939">
        <w:rPr>
          <w:rFonts w:asciiTheme="minorHAnsi" w:hAnsiTheme="minorHAnsi" w:cstheme="minorHAnsi"/>
          <w:sz w:val="24"/>
          <w:szCs w:val="24"/>
        </w:rPr>
        <w:t xml:space="preserve"> az MKKSZ vezető testületei vezetőinek a </w:t>
      </w:r>
      <w:proofErr w:type="gramStart"/>
      <w:r w:rsidRPr="00AA1939">
        <w:rPr>
          <w:rFonts w:asciiTheme="minorHAnsi" w:eastAsia="Times New Roman" w:hAnsiTheme="minorHAnsi" w:cstheme="minorHAnsi"/>
          <w:sz w:val="24"/>
          <w:szCs w:val="24"/>
          <w:lang w:eastAsia="hu-HU"/>
        </w:rPr>
        <w:t>kongresszusi</w:t>
      </w:r>
      <w:proofErr w:type="gramEnd"/>
      <w:r w:rsidRPr="00AA1939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ciklushoz igazodó </w:t>
      </w:r>
      <w:r w:rsidRPr="00AA1939">
        <w:rPr>
          <w:rFonts w:asciiTheme="minorHAnsi" w:hAnsiTheme="minorHAnsi" w:cstheme="minorHAnsi"/>
          <w:sz w:val="24"/>
          <w:szCs w:val="24"/>
        </w:rPr>
        <w:t>újjáválasztásáról</w:t>
      </w:r>
    </w:p>
    <w:p w:rsidR="00F34A18" w:rsidRPr="00AA1939" w:rsidRDefault="00F34A18" w:rsidP="00F34A1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F34A18" w:rsidRPr="002669A8" w:rsidRDefault="00F34A18" w:rsidP="00F34A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Az Elnökség fontosnak tartja, hogy a vezető testületek vezetőinek és az OV tagok valamint az alapszervezeti vezetőségek </w:t>
      </w:r>
      <w:proofErr w:type="gramStart"/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>kongresszusi</w:t>
      </w:r>
      <w:proofErr w:type="gramEnd"/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ciklushoz igazodó újjáválasztása – a szokásos módon – személyes részvétellel is megvalósulhasson. Erre ma a járvány miatti veszélyhelyzet szabályai szerint nincs lehetőség. </w:t>
      </w:r>
    </w:p>
    <w:p w:rsidR="00F34A18" w:rsidRPr="002669A8" w:rsidRDefault="00F34A18" w:rsidP="00F34A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Ezért az Elnökség úgy dönt, hogy az Országos Szakmai Tanácsok, a rétegszervezetek vezetőinek és az általuk választott OV tagoknak és az alapszervezetek vezetőinek a </w:t>
      </w:r>
      <w:proofErr w:type="gramStart"/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>kongresszusi</w:t>
      </w:r>
      <w:proofErr w:type="gramEnd"/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ciklushoz igazodó mandátuma [Asz. 50. c), 53/</w:t>
      </w:r>
      <w:proofErr w:type="gramStart"/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>A</w:t>
      </w:r>
      <w:proofErr w:type="gramEnd"/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. d), 59. e)] a veszélyhelyzet megszűnését követő 6 hónapig érvényesek. </w:t>
      </w:r>
    </w:p>
    <w:p w:rsidR="00F34A18" w:rsidRPr="002669A8" w:rsidRDefault="00F34A18" w:rsidP="00F34A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Ez nem zárja ki annak lehetőségét, hogy bármely vezető testület tanácskozhat elektronikus eszközök használatával, akár döntéseket is hozhat. </w:t>
      </w:r>
    </w:p>
    <w:p w:rsidR="00F34A18" w:rsidRPr="002669A8" w:rsidRDefault="00F34A18" w:rsidP="00F34A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2669A8">
        <w:rPr>
          <w:rFonts w:asciiTheme="minorHAnsi" w:eastAsia="Times New Roman" w:hAnsiTheme="minorHAnsi" w:cstheme="minorHAnsi"/>
          <w:sz w:val="24"/>
          <w:szCs w:val="24"/>
          <w:lang w:eastAsia="hu-HU"/>
        </w:rPr>
        <w:t>Egyben felhívjuk a megyei titkári tanácsokat az OV tagok és OV póttagok hiányzó helyeinek betöltésére a veszélyhelyzet megszűnését követő 6 hónapon belül.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FA39C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2021-04-29T07:55:00Z</dcterms:created>
  <dcterms:modified xsi:type="dcterms:W3CDTF">2021-04-29T07:55:00Z</dcterms:modified>
</cp:coreProperties>
</file>